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D3D8" w14:textId="77777777" w:rsidR="00073540" w:rsidRPr="0094371F" w:rsidRDefault="00073540" w:rsidP="00073540">
      <w:pPr>
        <w:pStyle w:val="NoSpacing"/>
        <w:jc w:val="center"/>
        <w:rPr>
          <w:rFonts w:ascii="Times New Roman" w:hAnsi="Times New Roman" w:cs="Times New Roman"/>
          <w:b/>
          <w:spacing w:val="10"/>
        </w:rPr>
      </w:pPr>
      <w:bookmarkStart w:id="0" w:name="_GoBack"/>
      <w:bookmarkEnd w:id="0"/>
      <w:r w:rsidRPr="0094371F">
        <w:rPr>
          <w:rFonts w:ascii="Times New Roman" w:hAnsi="Times New Roman" w:cs="Times New Roman"/>
          <w:b/>
          <w:spacing w:val="10"/>
        </w:rPr>
        <w:t>UNITED STATES DISTRICT COURT</w:t>
      </w:r>
    </w:p>
    <w:p w14:paraId="6CC6AE74" w14:textId="77777777" w:rsidR="00073540" w:rsidRPr="0094371F" w:rsidRDefault="00073540" w:rsidP="00073540">
      <w:pPr>
        <w:pStyle w:val="NoSpacing"/>
        <w:jc w:val="center"/>
        <w:rPr>
          <w:rFonts w:ascii="Times New Roman" w:hAnsi="Times New Roman" w:cs="Times New Roman"/>
          <w:b/>
          <w:spacing w:val="10"/>
        </w:rPr>
      </w:pPr>
      <w:r w:rsidRPr="0094371F">
        <w:rPr>
          <w:rFonts w:ascii="Times New Roman" w:hAnsi="Times New Roman" w:cs="Times New Roman"/>
          <w:b/>
          <w:spacing w:val="10"/>
        </w:rPr>
        <w:t>FOR THE DISTRICT OF COLUMBIA</w:t>
      </w:r>
    </w:p>
    <w:p w14:paraId="1D1F7FB2" w14:textId="77777777" w:rsidR="00073540" w:rsidRPr="0094371F" w:rsidRDefault="00073540" w:rsidP="00073540">
      <w:pPr>
        <w:jc w:val="center"/>
        <w:rPr>
          <w:bCs/>
          <w:spacing w:val="10"/>
        </w:rPr>
      </w:pPr>
    </w:p>
    <w:tbl>
      <w:tblPr>
        <w:tblW w:w="97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720"/>
        <w:gridCol w:w="4590"/>
      </w:tblGrid>
      <w:tr w:rsidR="00073540" w:rsidRPr="0094371F" w14:paraId="164EEE8D" w14:textId="77777777" w:rsidTr="00A42374">
        <w:tc>
          <w:tcPr>
            <w:tcW w:w="44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C728456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4BCBAF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6D1B663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4CCD99DF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D2250FD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fldChar w:fldCharType="begin"/>
            </w: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instrText xml:space="preserve"> MACROBUTTON NoMacro [Plaintiff's Name]</w:instrText>
            </w: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fldChar w:fldCharType="end"/>
            </w:r>
            <w:r w:rsidRPr="0094371F">
              <w:rPr>
                <w:bCs/>
                <w:spacing w:val="1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89FBD6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8F1962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193ECE72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694CE9E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C72545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3ED7F71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2F30FFD3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82AE54" w14:textId="77777777" w:rsidR="00073540" w:rsidRPr="0094371F" w:rsidRDefault="00073540" w:rsidP="00A42374">
            <w:pPr>
              <w:ind w:firstLine="1440"/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Plaintiff,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6687DC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976D75F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1D4CB845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5D310DB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A54D0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1D46C55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558425B1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345FC2B" w14:textId="77777777" w:rsidR="00073540" w:rsidRPr="0094371F" w:rsidRDefault="00073540" w:rsidP="00A42374">
            <w:pPr>
              <w:ind w:firstLine="720"/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v.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E7D3F0" w14:textId="77777777" w:rsidR="00073540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  <w:p w14:paraId="2EBA819E" w14:textId="77777777" w:rsidR="00073540" w:rsidRPr="0094371F" w:rsidRDefault="00073540" w:rsidP="00A42374">
            <w:pPr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40B65A9" w14:textId="0B489A94" w:rsidR="00073540" w:rsidRDefault="00073540" w:rsidP="00A42374">
            <w:pPr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Civil Action No. </w:t>
            </w:r>
            <w:r>
              <w:rPr>
                <w:bCs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10"/>
              </w:rPr>
              <w:instrText xml:space="preserve"> FORMTEXT </w:instrText>
            </w:r>
            <w:r>
              <w:rPr>
                <w:bCs/>
                <w:spacing w:val="10"/>
              </w:rPr>
            </w:r>
            <w:r>
              <w:rPr>
                <w:bCs/>
                <w:spacing w:val="10"/>
              </w:rPr>
              <w:fldChar w:fldCharType="separate"/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spacing w:val="10"/>
              </w:rPr>
              <w:fldChar w:fldCharType="end"/>
            </w:r>
            <w:r w:rsidR="00F2405B">
              <w:rPr>
                <w:bCs/>
                <w:spacing w:val="10"/>
              </w:rPr>
              <w:t>-cv-</w:t>
            </w:r>
            <w:r>
              <w:rPr>
                <w:bCs/>
                <w:spacing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pacing w:val="10"/>
              </w:rPr>
              <w:instrText xml:space="preserve"> FORMTEXT </w:instrText>
            </w:r>
            <w:r>
              <w:rPr>
                <w:bCs/>
                <w:spacing w:val="10"/>
              </w:rPr>
            </w:r>
            <w:r>
              <w:rPr>
                <w:bCs/>
                <w:spacing w:val="10"/>
              </w:rPr>
              <w:fldChar w:fldCharType="separate"/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noProof/>
                <w:spacing w:val="10"/>
              </w:rPr>
              <w:t> </w:t>
            </w:r>
            <w:r>
              <w:rPr>
                <w:bCs/>
                <w:spacing w:val="10"/>
              </w:rPr>
              <w:fldChar w:fldCharType="end"/>
            </w:r>
            <w:r>
              <w:rPr>
                <w:bCs/>
                <w:spacing w:val="10"/>
              </w:rPr>
              <w:t xml:space="preserve"> (TSC)</w:t>
            </w:r>
          </w:p>
          <w:p w14:paraId="0447E761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649CA523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9A6CCA5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05AB83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79184B3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1D7CE9FA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8780EF2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fldChar w:fldCharType="begin"/>
            </w: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instrText xml:space="preserve"> MACROBUTTON NoMacro [Defendant's Name]</w:instrText>
            </w:r>
            <w:r w:rsidRPr="00D80AFD">
              <w:rPr>
                <w:bCs/>
                <w:spacing w:val="10"/>
                <w:shd w:val="clear" w:color="auto" w:fill="BFBFBF" w:themeFill="background1" w:themeFillShade="BF"/>
              </w:rPr>
              <w:fldChar w:fldCharType="end"/>
            </w:r>
            <w:r w:rsidRPr="0094371F">
              <w:rPr>
                <w:bCs/>
                <w:spacing w:val="10"/>
              </w:rPr>
              <w:t>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E254F2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5E1AB7E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18246A85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C28D032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C7E6BB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3EB623C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57FDBDB7" w14:textId="77777777" w:rsidTr="00A42374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817382C" w14:textId="77777777" w:rsidR="00073540" w:rsidRPr="0094371F" w:rsidRDefault="00073540" w:rsidP="00A42374">
            <w:pPr>
              <w:ind w:firstLine="1440"/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Defendant.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D2D13E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BB20885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  <w:tr w:rsidR="00073540" w:rsidRPr="0094371F" w14:paraId="11097D25" w14:textId="77777777" w:rsidTr="00A42374">
        <w:tc>
          <w:tcPr>
            <w:tcW w:w="44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C6408CC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2427D" w14:textId="77777777" w:rsidR="00073540" w:rsidRPr="0094371F" w:rsidRDefault="00073540" w:rsidP="00A42374">
            <w:pPr>
              <w:rPr>
                <w:bCs/>
                <w:spacing w:val="10"/>
              </w:rPr>
            </w:pPr>
            <w:r w:rsidRPr="0094371F">
              <w:rPr>
                <w:bCs/>
                <w:spacing w:val="10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ADA116" w14:textId="77777777" w:rsidR="00073540" w:rsidRPr="0094371F" w:rsidRDefault="00073540" w:rsidP="00A42374">
            <w:pPr>
              <w:rPr>
                <w:bCs/>
                <w:spacing w:val="10"/>
              </w:rPr>
            </w:pPr>
          </w:p>
        </w:tc>
      </w:tr>
    </w:tbl>
    <w:p w14:paraId="3412B81A" w14:textId="77777777" w:rsidR="00073540" w:rsidRPr="0094371F" w:rsidRDefault="00073540" w:rsidP="00073540">
      <w:pPr>
        <w:jc w:val="both"/>
        <w:rPr>
          <w:b/>
          <w:bCs/>
          <w:spacing w:val="10"/>
        </w:rPr>
      </w:pPr>
    </w:p>
    <w:p w14:paraId="61047E3E" w14:textId="77777777" w:rsidR="00F56362" w:rsidRDefault="00F56362" w:rsidP="00820D76">
      <w:pPr>
        <w:jc w:val="center"/>
        <w:rPr>
          <w:b/>
          <w:u w:val="single"/>
        </w:rPr>
      </w:pPr>
    </w:p>
    <w:p w14:paraId="1B8867CA" w14:textId="77777777" w:rsidR="00820D76" w:rsidRPr="005E51C8" w:rsidRDefault="00820D76" w:rsidP="00820D76">
      <w:pPr>
        <w:jc w:val="center"/>
      </w:pPr>
      <w:r w:rsidRPr="005E51C8">
        <w:rPr>
          <w:b/>
          <w:u w:val="single"/>
        </w:rPr>
        <w:t xml:space="preserve">SCHEDULING ORDER </w:t>
      </w:r>
    </w:p>
    <w:p w14:paraId="12AAB532" w14:textId="77777777" w:rsidR="00DF2FBE" w:rsidRPr="005E51C8" w:rsidRDefault="00DF2FBE" w:rsidP="00820D76">
      <w:pPr>
        <w:spacing w:line="480" w:lineRule="auto"/>
        <w:jc w:val="center"/>
        <w:rPr>
          <w:b/>
          <w:u w:val="single"/>
        </w:rPr>
      </w:pPr>
    </w:p>
    <w:p w14:paraId="043F435D" w14:textId="77777777" w:rsidR="001A0F8F" w:rsidRPr="005E51C8" w:rsidRDefault="001A0F8F" w:rsidP="001A0F8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5E51C8">
        <w:rPr>
          <w:b/>
        </w:rPr>
        <w:t>DEADLINES:</w:t>
      </w:r>
    </w:p>
    <w:p w14:paraId="36625734" w14:textId="77777777" w:rsidR="00F2405B" w:rsidRPr="005E51C8" w:rsidRDefault="00F2405B" w:rsidP="00F2405B">
      <w:pPr>
        <w:spacing w:line="480" w:lineRule="auto"/>
        <w:ind w:firstLine="720"/>
      </w:pPr>
      <w:r>
        <w:t xml:space="preserve">It </w:t>
      </w:r>
      <w:r w:rsidRPr="005E51C8">
        <w:t xml:space="preserve">is hereby </w:t>
      </w:r>
      <w:r w:rsidRPr="00F2405B">
        <w:rPr>
          <w:b/>
        </w:rPr>
        <w:t>ORDERED</w:t>
      </w:r>
      <w:r w:rsidRPr="005E51C8">
        <w:t xml:space="preserve"> that the parties shall </w:t>
      </w:r>
      <w:r>
        <w:t xml:space="preserve">adhere to </w:t>
      </w:r>
      <w:r w:rsidRPr="005E51C8">
        <w:t xml:space="preserve">the following deadlines: </w:t>
      </w:r>
    </w:p>
    <w:p w14:paraId="6954418B" w14:textId="5FEB8A45" w:rsidR="00B848D2" w:rsidRDefault="00B848D2" w:rsidP="00B848D2">
      <w:pPr>
        <w:spacing w:line="480" w:lineRule="auto"/>
        <w:ind w:firstLine="720"/>
      </w:pPr>
      <w:r w:rsidRPr="005E51C8">
        <w:t>Deadline to Exchange Initial Disclosures</w:t>
      </w:r>
      <w:r w:rsidRPr="005E51C8">
        <w:tab/>
      </w:r>
      <w:r w:rsidRPr="005E51C8">
        <w:tab/>
      </w:r>
      <w:r w:rsidRPr="005E51C8">
        <w:tab/>
      </w:r>
      <w:r w:rsidRPr="00073540">
        <w:rPr>
          <w:highlight w:val="yellow"/>
        </w:rPr>
        <w:t>_____________</w:t>
      </w:r>
    </w:p>
    <w:p w14:paraId="4A351D9C" w14:textId="77777777" w:rsidR="007906FD" w:rsidRDefault="007906FD" w:rsidP="007906FD">
      <w:pPr>
        <w:spacing w:line="480" w:lineRule="auto"/>
        <w:ind w:firstLine="720"/>
      </w:pPr>
      <w:r>
        <w:t>Deadline to Amend the Pleadings</w:t>
      </w:r>
      <w:r>
        <w:tab/>
      </w:r>
      <w:r>
        <w:tab/>
      </w:r>
      <w:r>
        <w:tab/>
      </w:r>
      <w:r>
        <w:tab/>
      </w:r>
      <w:r w:rsidRPr="00073540">
        <w:rPr>
          <w:highlight w:val="yellow"/>
        </w:rPr>
        <w:t>_____________</w:t>
      </w:r>
    </w:p>
    <w:p w14:paraId="7455D205" w14:textId="77777777" w:rsidR="007906FD" w:rsidRPr="005E51C8" w:rsidRDefault="007906FD" w:rsidP="007906FD">
      <w:pPr>
        <w:spacing w:line="480" w:lineRule="auto"/>
        <w:ind w:firstLine="720"/>
      </w:pPr>
      <w:r w:rsidRPr="005E51C8">
        <w:t>Deadline to Join Additional Parties</w:t>
      </w:r>
      <w:r w:rsidRPr="005E51C8">
        <w:tab/>
      </w:r>
      <w:r w:rsidRPr="005E51C8">
        <w:tab/>
      </w:r>
      <w:r w:rsidRPr="005E51C8">
        <w:tab/>
      </w:r>
      <w:r w:rsidRPr="005E51C8">
        <w:tab/>
      </w:r>
      <w:r w:rsidRPr="00073540">
        <w:rPr>
          <w:highlight w:val="yellow"/>
        </w:rPr>
        <w:t>_____________</w:t>
      </w:r>
    </w:p>
    <w:p w14:paraId="6FA7DB28" w14:textId="77777777" w:rsidR="007906FD" w:rsidRPr="005E51C8" w:rsidRDefault="007906FD" w:rsidP="007906FD">
      <w:pPr>
        <w:spacing w:line="480" w:lineRule="auto"/>
        <w:ind w:firstLine="720"/>
      </w:pPr>
      <w:r w:rsidRPr="005E51C8">
        <w:t>P</w:t>
      </w:r>
      <w:r>
        <w:t xml:space="preserve">laintiff’s </w:t>
      </w:r>
      <w:r w:rsidRPr="005E51C8">
        <w:t>Rule 26(a)(2) Expert Disclosures</w:t>
      </w:r>
      <w:r w:rsidRPr="005E51C8">
        <w:tab/>
      </w:r>
      <w:r w:rsidRPr="005E51C8">
        <w:tab/>
      </w:r>
      <w:r w:rsidRPr="005E51C8">
        <w:tab/>
      </w:r>
      <w:r>
        <w:rPr>
          <w:highlight w:val="yellow"/>
        </w:rPr>
        <w:t>_____________</w:t>
      </w:r>
    </w:p>
    <w:p w14:paraId="158F8532" w14:textId="77777777" w:rsidR="007906FD" w:rsidRPr="005E51C8" w:rsidRDefault="007906FD" w:rsidP="007906FD">
      <w:pPr>
        <w:spacing w:line="480" w:lineRule="auto"/>
      </w:pPr>
      <w:r w:rsidRPr="005E51C8">
        <w:tab/>
      </w:r>
      <w:r>
        <w:t>Defendant’s</w:t>
      </w:r>
      <w:r w:rsidRPr="005E51C8">
        <w:t xml:space="preserve"> Rule 26(a)(2) Expert Disclosures</w:t>
      </w:r>
      <w:r w:rsidRPr="005E51C8">
        <w:tab/>
      </w:r>
      <w:r w:rsidRPr="005E51C8">
        <w:tab/>
      </w:r>
      <w:r>
        <w:rPr>
          <w:highlight w:val="yellow"/>
        </w:rPr>
        <w:t>_____________</w:t>
      </w:r>
    </w:p>
    <w:p w14:paraId="2BA90854" w14:textId="0EE265E7" w:rsidR="00820D76" w:rsidRPr="005E51C8" w:rsidRDefault="00820D76" w:rsidP="00820D76">
      <w:pPr>
        <w:spacing w:line="480" w:lineRule="auto"/>
        <w:ind w:firstLine="720"/>
      </w:pPr>
      <w:r w:rsidRPr="005E51C8">
        <w:t>End of Discovery</w:t>
      </w:r>
      <w:r w:rsidR="009F5F17">
        <w:rPr>
          <w:rStyle w:val="FootnoteReference"/>
        </w:rPr>
        <w:footnoteReference w:id="1"/>
      </w:r>
      <w:r w:rsidRPr="005E51C8">
        <w:tab/>
      </w:r>
      <w:r w:rsidRPr="005E51C8">
        <w:tab/>
      </w:r>
      <w:r w:rsidRPr="005E51C8">
        <w:tab/>
      </w:r>
      <w:r w:rsidRPr="005E51C8">
        <w:tab/>
      </w:r>
      <w:r w:rsidRPr="005E51C8">
        <w:tab/>
      </w:r>
      <w:r w:rsidR="009B5910">
        <w:tab/>
      </w:r>
      <w:r w:rsidR="00073540" w:rsidRPr="00073540">
        <w:rPr>
          <w:highlight w:val="yellow"/>
        </w:rPr>
        <w:t>_____________</w:t>
      </w:r>
    </w:p>
    <w:p w14:paraId="37987333" w14:textId="432E72F3" w:rsidR="00BE25AF" w:rsidRDefault="00820D76" w:rsidP="001206C6">
      <w:pPr>
        <w:spacing w:line="480" w:lineRule="auto"/>
        <w:rPr>
          <w:u w:val="single"/>
        </w:rPr>
      </w:pPr>
      <w:r w:rsidRPr="005E51C8">
        <w:lastRenderedPageBreak/>
        <w:tab/>
      </w:r>
      <w:r w:rsidR="001206C6">
        <w:t xml:space="preserve">Defendants’ Motion for Summary </w:t>
      </w:r>
      <w:r w:rsidR="00BE25AF">
        <w:rPr>
          <w:spacing w:val="10"/>
        </w:rPr>
        <w:t>Judgment due</w:t>
      </w:r>
      <w:r w:rsidR="00F2405B">
        <w:rPr>
          <w:rStyle w:val="FootnoteReference"/>
          <w:spacing w:val="10"/>
        </w:rPr>
        <w:footnoteReference w:id="2"/>
      </w:r>
      <w:r w:rsidR="00BE25AF">
        <w:rPr>
          <w:spacing w:val="10"/>
        </w:rPr>
        <w:t xml:space="preserve"> </w:t>
      </w:r>
      <w:r w:rsidR="00BE25AF">
        <w:rPr>
          <w:spacing w:val="10"/>
        </w:rPr>
        <w:tab/>
      </w:r>
      <w:r w:rsidR="00BE25AF">
        <w:rPr>
          <w:spacing w:val="10"/>
        </w:rPr>
        <w:tab/>
      </w:r>
      <w:r w:rsidR="00BE25AF" w:rsidRPr="00BE25AF">
        <w:rPr>
          <w:highlight w:val="yellow"/>
          <w:u w:val="single"/>
        </w:rPr>
        <w:t>______________</w:t>
      </w:r>
      <w:r w:rsidR="00BE25AF">
        <w:rPr>
          <w:u w:val="single"/>
        </w:rPr>
        <w:t xml:space="preserve"> </w:t>
      </w:r>
    </w:p>
    <w:p w14:paraId="2C29F7A1" w14:textId="6C7C9D87" w:rsidR="001206C6" w:rsidRPr="001206C6" w:rsidRDefault="001206C6" w:rsidP="00F2405B">
      <w:r w:rsidRPr="005E51C8">
        <w:tab/>
      </w:r>
      <w:r w:rsidR="00F2405B">
        <w:t xml:space="preserve">Plaintiff’s Response </w:t>
      </w:r>
      <w:r w:rsidR="00F2405B">
        <w:rPr>
          <w:spacing w:val="10"/>
        </w:rPr>
        <w:t>due</w:t>
      </w:r>
      <w:r w:rsidR="00F2405B"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BE25AF">
        <w:rPr>
          <w:highlight w:val="yellow"/>
          <w:u w:val="single"/>
        </w:rPr>
        <w:t>______________</w:t>
      </w:r>
      <w:r>
        <w:rPr>
          <w:u w:val="single"/>
        </w:rPr>
        <w:t xml:space="preserve"> </w:t>
      </w:r>
    </w:p>
    <w:p w14:paraId="40966CD5" w14:textId="77777777" w:rsidR="001206C6" w:rsidRDefault="001206C6" w:rsidP="001206C6">
      <w:pPr>
        <w:rPr>
          <w:spacing w:val="10"/>
        </w:rPr>
      </w:pPr>
      <w:r>
        <w:rPr>
          <w:spacing w:val="10"/>
        </w:rPr>
        <w:tab/>
      </w:r>
    </w:p>
    <w:p w14:paraId="7F353F1A" w14:textId="2E498070" w:rsidR="001206C6" w:rsidRDefault="00F2405B" w:rsidP="001206C6">
      <w:pPr>
        <w:ind w:firstLine="720"/>
        <w:rPr>
          <w:u w:val="single"/>
        </w:rPr>
      </w:pPr>
      <w:r>
        <w:t>Defendant’s Reply due</w:t>
      </w:r>
      <w:r w:rsidR="001206C6">
        <w:rPr>
          <w:spacing w:val="10"/>
        </w:rPr>
        <w:tab/>
      </w:r>
      <w:r w:rsidR="001206C6">
        <w:rPr>
          <w:spacing w:val="10"/>
        </w:rPr>
        <w:tab/>
      </w:r>
      <w:r w:rsidR="001206C6">
        <w:rPr>
          <w:spacing w:val="10"/>
        </w:rPr>
        <w:tab/>
      </w:r>
      <w:r w:rsidR="001206C6">
        <w:rPr>
          <w:spacing w:val="10"/>
        </w:rPr>
        <w:tab/>
      </w:r>
      <w:r w:rsidR="001206C6">
        <w:rPr>
          <w:spacing w:val="10"/>
        </w:rPr>
        <w:tab/>
      </w:r>
      <w:r w:rsidR="001206C6" w:rsidRPr="00BE25AF">
        <w:rPr>
          <w:highlight w:val="yellow"/>
          <w:u w:val="single"/>
        </w:rPr>
        <w:t>______________</w:t>
      </w:r>
      <w:r w:rsidR="001206C6">
        <w:rPr>
          <w:u w:val="single"/>
        </w:rPr>
        <w:t xml:space="preserve"> </w:t>
      </w:r>
    </w:p>
    <w:p w14:paraId="6E77C850" w14:textId="77777777" w:rsidR="00143F14" w:rsidRDefault="00143F14" w:rsidP="001206C6">
      <w:pPr>
        <w:ind w:firstLine="720"/>
        <w:rPr>
          <w:u w:val="single"/>
        </w:rPr>
      </w:pPr>
    </w:p>
    <w:p w14:paraId="6B09DA01" w14:textId="56CA59C4" w:rsidR="009826C7" w:rsidRPr="005E51C8" w:rsidRDefault="00143F14" w:rsidP="00D83A89">
      <w:pPr>
        <w:spacing w:line="480" w:lineRule="auto"/>
        <w:rPr>
          <w:b/>
        </w:rPr>
      </w:pPr>
      <w:r w:rsidRPr="005E51C8">
        <w:tab/>
      </w:r>
    </w:p>
    <w:p w14:paraId="7B58CA26" w14:textId="2BE28BA5" w:rsidR="001A0F8F" w:rsidRPr="005E51C8" w:rsidRDefault="00771B6D" w:rsidP="001A0F8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DEPOSITIONS AND INTERRO</w:t>
      </w:r>
      <w:r w:rsidR="001A0F8F" w:rsidRPr="005E51C8">
        <w:rPr>
          <w:b/>
        </w:rPr>
        <w:t>GATORIES:</w:t>
      </w:r>
      <w:r w:rsidR="00D83A89" w:rsidRPr="00F56362">
        <w:rPr>
          <w:rStyle w:val="FootnoteReference"/>
        </w:rPr>
        <w:footnoteReference w:id="3"/>
      </w:r>
      <w:r w:rsidR="001A0F8F" w:rsidRPr="005E51C8">
        <w:rPr>
          <w:b/>
        </w:rPr>
        <w:t xml:space="preserve"> </w:t>
      </w:r>
    </w:p>
    <w:p w14:paraId="184FFC55" w14:textId="77777777" w:rsidR="00820D76" w:rsidRPr="005E51C8" w:rsidRDefault="00820D76" w:rsidP="00892829">
      <w:pPr>
        <w:ind w:firstLine="720"/>
        <w:jc w:val="both"/>
      </w:pPr>
      <w:r w:rsidRPr="005E51C8">
        <w:t>Absent agreement of the parties or Order of the Court</w:t>
      </w:r>
      <w:r w:rsidR="001A0F8F" w:rsidRPr="005E51C8">
        <w:t xml:space="preserve"> to the contrary</w:t>
      </w:r>
      <w:r w:rsidRPr="005E51C8">
        <w:t xml:space="preserve">, the parties shall be limited to no more than </w:t>
      </w:r>
      <w:r w:rsidRPr="005E51C8">
        <w:rPr>
          <w:highlight w:val="yellow"/>
        </w:rPr>
        <w:t>ten (10) depositions</w:t>
      </w:r>
      <w:r w:rsidRPr="005E51C8">
        <w:t xml:space="preserve"> and no more than </w:t>
      </w:r>
      <w:r w:rsidRPr="005E51C8">
        <w:rPr>
          <w:highlight w:val="yellow"/>
        </w:rPr>
        <w:t>twenty-five (25) interrogatories</w:t>
      </w:r>
      <w:r w:rsidRPr="005E51C8">
        <w:t xml:space="preserve"> per side</w:t>
      </w:r>
      <w:r w:rsidR="001A0F8F" w:rsidRPr="005E51C8">
        <w:t>.</w:t>
      </w:r>
    </w:p>
    <w:p w14:paraId="640FE6DD" w14:textId="77777777" w:rsidR="00323E86" w:rsidRDefault="00323E86" w:rsidP="00323E86">
      <w:pPr>
        <w:rPr>
          <w:color w:val="000000"/>
        </w:rPr>
      </w:pPr>
    </w:p>
    <w:p w14:paraId="046C015F" w14:textId="77777777" w:rsidR="00F56362" w:rsidRPr="005E51C8" w:rsidRDefault="00F56362" w:rsidP="00323E86">
      <w:pPr>
        <w:rPr>
          <w:color w:val="000000"/>
        </w:rPr>
      </w:pPr>
    </w:p>
    <w:p w14:paraId="51189974" w14:textId="77777777" w:rsidR="00C078DB" w:rsidRPr="00C078DB" w:rsidRDefault="00C078DB" w:rsidP="009C549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DISCOVERY DISPUTES:</w:t>
      </w:r>
    </w:p>
    <w:p w14:paraId="1F21A91B" w14:textId="77777777" w:rsidR="009877CA" w:rsidRPr="004B31FF" w:rsidRDefault="00892829" w:rsidP="009877CA">
      <w:pPr>
        <w:rPr>
          <w:color w:val="000000" w:themeColor="text1"/>
        </w:rPr>
      </w:pPr>
      <w:r>
        <w:rPr>
          <w:spacing w:val="10"/>
          <w:shd w:val="clear" w:color="auto" w:fill="FFFFFF" w:themeFill="background1"/>
        </w:rPr>
        <w:tab/>
      </w:r>
      <w:r w:rsidR="009877CA" w:rsidRPr="004B31FF">
        <w:rPr>
          <w:color w:val="000000"/>
        </w:rPr>
        <w:t xml:space="preserve">Counsel shall confer in good faith in an effort to resolve any discovery dispute. If counsel are unable to resolve the dispute, they must first </w:t>
      </w:r>
      <w:r w:rsidR="009877CA" w:rsidRPr="004B31FF">
        <w:rPr>
          <w:b/>
          <w:bCs/>
          <w:color w:val="000000"/>
          <w:u w:val="single"/>
        </w:rPr>
        <w:t>JOINTLY</w:t>
      </w:r>
      <w:r w:rsidR="009877CA" w:rsidRPr="004B31FF">
        <w:rPr>
          <w:color w:val="000000"/>
        </w:rPr>
        <w:t xml:space="preserve"> submit, via email to chambers, a clear, concise description of the issues in dispute, each party’s position on the disputed issues</w:t>
      </w:r>
      <w:r w:rsidR="009877CA" w:rsidRPr="004B31FF">
        <w:rPr>
          <w:color w:val="000000" w:themeColor="text1"/>
        </w:rPr>
        <w:t>, and the parties' joint availability for an on-the-record telephone conference. The court will then respond as soon as practicable to schedule a telephone conference and provide the parties with call-in information.</w:t>
      </w:r>
    </w:p>
    <w:p w14:paraId="69613345" w14:textId="77777777" w:rsidR="009877CA" w:rsidRDefault="009877CA" w:rsidP="00892829">
      <w:pPr>
        <w:tabs>
          <w:tab w:val="left" w:pos="720"/>
        </w:tabs>
        <w:autoSpaceDE/>
        <w:autoSpaceDN/>
        <w:adjustRightInd/>
        <w:spacing w:after="240"/>
        <w:rPr>
          <w:color w:val="000000" w:themeColor="text1"/>
        </w:rPr>
      </w:pPr>
    </w:p>
    <w:p w14:paraId="37C3E9EE" w14:textId="30E1243A" w:rsidR="00B1241B" w:rsidRPr="00B1241B" w:rsidRDefault="00892829" w:rsidP="00892829">
      <w:pPr>
        <w:tabs>
          <w:tab w:val="left" w:pos="720"/>
        </w:tabs>
        <w:autoSpaceDE/>
        <w:autoSpaceDN/>
        <w:adjustRightInd/>
        <w:spacing w:after="240"/>
        <w:rPr>
          <w:spacing w:val="10"/>
        </w:rPr>
      </w:pPr>
      <w:r>
        <w:rPr>
          <w:color w:val="000000" w:themeColor="text1"/>
        </w:rPr>
        <w:tab/>
      </w:r>
      <w:r w:rsidR="00B1241B" w:rsidRPr="00936EEB">
        <w:rPr>
          <w:b/>
          <w:spacing w:val="10"/>
          <w:u w:val="single"/>
        </w:rPr>
        <w:t>Counsel shall not file any discovery-related motion without a prior telephone conference with the Court and opposing counsel</w:t>
      </w:r>
      <w:r w:rsidR="00B1241B" w:rsidRPr="00936EEB">
        <w:rPr>
          <w:b/>
          <w:spacing w:val="10"/>
        </w:rPr>
        <w:t>.</w:t>
      </w:r>
    </w:p>
    <w:p w14:paraId="71F233CA" w14:textId="77777777" w:rsidR="00B1241B" w:rsidRDefault="00B1241B" w:rsidP="00892829">
      <w:pPr>
        <w:autoSpaceDE/>
        <w:autoSpaceDN/>
        <w:adjustRightInd/>
        <w:spacing w:after="240"/>
        <w:ind w:firstLine="720"/>
      </w:pPr>
      <w:r w:rsidRPr="00610D5A">
        <w:t>Coun</w:t>
      </w:r>
      <w:r>
        <w:t>sel are hereby notified that a</w:t>
      </w:r>
      <w:r w:rsidRPr="00610D5A">
        <w:t xml:space="preserve"> party </w:t>
      </w:r>
      <w:r>
        <w:t xml:space="preserve">who </w:t>
      </w:r>
      <w:r w:rsidRPr="00610D5A">
        <w:t xml:space="preserve">does not prevail in a discovery dispute </w:t>
      </w:r>
      <w:r>
        <w:t>may be</w:t>
      </w:r>
      <w:r w:rsidRPr="00610D5A">
        <w:t xml:space="preserve"> ordered to pay the costs involved, including reasonable attorney’s fees</w:t>
      </w:r>
      <w:r>
        <w:t>.</w:t>
      </w:r>
    </w:p>
    <w:p w14:paraId="73B9AE89" w14:textId="77777777" w:rsidR="00B471A8" w:rsidRDefault="00B471A8">
      <w:pPr>
        <w:autoSpaceDE/>
        <w:autoSpaceDN/>
        <w:adjustRightInd/>
      </w:pPr>
    </w:p>
    <w:p w14:paraId="3569BC2D" w14:textId="43A3593C" w:rsidR="009C549F" w:rsidRPr="005E51C8" w:rsidRDefault="005E51C8" w:rsidP="009C549F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5E51C8">
        <w:rPr>
          <w:b/>
        </w:rPr>
        <w:t xml:space="preserve">REQUEST FOR </w:t>
      </w:r>
      <w:r w:rsidR="009C549F" w:rsidRPr="005E51C8">
        <w:rPr>
          <w:b/>
        </w:rPr>
        <w:t>APPOINTMENT OF MEDIATOR:</w:t>
      </w:r>
      <w:r w:rsidR="00AE335B" w:rsidRPr="00F56362">
        <w:rPr>
          <w:rStyle w:val="FootnoteReference"/>
        </w:rPr>
        <w:footnoteReference w:id="4"/>
      </w:r>
    </w:p>
    <w:p w14:paraId="2213C318" w14:textId="3135A195" w:rsidR="009877CA" w:rsidRDefault="00912437" w:rsidP="00912437">
      <w:pPr>
        <w:ind w:firstLine="720"/>
      </w:pPr>
      <w:r w:rsidRPr="005E51C8">
        <w:t xml:space="preserve">If </w:t>
      </w:r>
      <w:r>
        <w:t xml:space="preserve">at any point </w:t>
      </w:r>
      <w:r w:rsidRPr="005E51C8">
        <w:t xml:space="preserve">the parties desire to </w:t>
      </w:r>
      <w:r>
        <w:t xml:space="preserve">engage in mediation, with a Magistrate Judge or through </w:t>
      </w:r>
      <w:r w:rsidRPr="005E51C8">
        <w:t xml:space="preserve">the Mediation Program of the </w:t>
      </w:r>
      <w:r w:rsidRPr="00912437">
        <w:rPr>
          <w:bCs/>
          <w:color w:val="000000" w:themeColor="text1"/>
        </w:rPr>
        <w:t>Circuit Executive’s Office,</w:t>
      </w:r>
      <w:r w:rsidRPr="00912437">
        <w:rPr>
          <w:color w:val="000000" w:themeColor="text1"/>
        </w:rPr>
        <w:t xml:space="preserve"> the </w:t>
      </w:r>
      <w:r w:rsidRPr="005E51C8">
        <w:t>parties shall</w:t>
      </w:r>
      <w:r>
        <w:t xml:space="preserve"> file a joint</w:t>
      </w:r>
    </w:p>
    <w:p w14:paraId="71848F18" w14:textId="77777777" w:rsidR="009877CA" w:rsidRDefault="009877CA">
      <w:pPr>
        <w:autoSpaceDE/>
        <w:autoSpaceDN/>
        <w:adjustRightInd/>
      </w:pPr>
      <w:r>
        <w:br w:type="page"/>
      </w:r>
    </w:p>
    <w:p w14:paraId="715DA952" w14:textId="77777777" w:rsidR="00F56362" w:rsidRDefault="00F56362" w:rsidP="009877CA"/>
    <w:p w14:paraId="6DF0950F" w14:textId="614E3792" w:rsidR="00912437" w:rsidRPr="005E51C8" w:rsidRDefault="00912437" w:rsidP="00F56362">
      <w:r>
        <w:t xml:space="preserve">motion captioned </w:t>
      </w:r>
      <w:r w:rsidRPr="005E51C8">
        <w:t xml:space="preserve">“Joint Motion for </w:t>
      </w:r>
      <w:r>
        <w:t>Mediation</w:t>
      </w:r>
      <w:r w:rsidRPr="005E51C8">
        <w:t xml:space="preserve">.”  </w:t>
      </w:r>
    </w:p>
    <w:p w14:paraId="1A4B7CE0" w14:textId="77777777" w:rsidR="009C549F" w:rsidRPr="005E51C8" w:rsidRDefault="009C549F" w:rsidP="009C549F">
      <w:pPr>
        <w:spacing w:line="480" w:lineRule="auto"/>
        <w:ind w:left="360" w:firstLine="360"/>
        <w:jc w:val="both"/>
      </w:pPr>
    </w:p>
    <w:p w14:paraId="5D025E7C" w14:textId="77777777" w:rsidR="008B0F5A" w:rsidRPr="005E51C8" w:rsidRDefault="007454D1" w:rsidP="008B0F5A">
      <w:pPr>
        <w:pStyle w:val="NoSpacing"/>
        <w:rPr>
          <w:rFonts w:ascii="Times New Roman" w:hAnsi="Times New Roman" w:cs="Times New Roman"/>
          <w:spacing w:val="10"/>
        </w:rPr>
      </w:pPr>
      <w:r w:rsidRPr="005E51C8">
        <w:rPr>
          <w:rFonts w:ascii="Times New Roman" w:hAnsi="Times New Roman" w:cs="Times New Roman"/>
          <w:spacing w:val="10"/>
          <w:lang w:val="en-CA"/>
        </w:rPr>
        <w:fldChar w:fldCharType="begin"/>
      </w:r>
      <w:r w:rsidRPr="005E51C8">
        <w:rPr>
          <w:rFonts w:ascii="Times New Roman" w:hAnsi="Times New Roman" w:cs="Times New Roman"/>
          <w:spacing w:val="10"/>
          <w:lang w:val="en-CA"/>
        </w:rPr>
        <w:instrText xml:space="preserve"> SEQ CHAPTER \h \r 1</w:instrText>
      </w:r>
      <w:r w:rsidRPr="005E51C8">
        <w:rPr>
          <w:rFonts w:ascii="Times New Roman" w:hAnsi="Times New Roman" w:cs="Times New Roman"/>
          <w:spacing w:val="10"/>
          <w:lang w:val="en-CA"/>
        </w:rPr>
        <w:fldChar w:fldCharType="end"/>
      </w:r>
      <w:r w:rsidR="003C3B7C" w:rsidRPr="005E51C8">
        <w:rPr>
          <w:rFonts w:ascii="Times New Roman" w:hAnsi="Times New Roman" w:cs="Times New Roman"/>
          <w:spacing w:val="10"/>
        </w:rPr>
        <w:tab/>
      </w:r>
    </w:p>
    <w:p w14:paraId="5704B8CC" w14:textId="77777777" w:rsidR="00B904A8" w:rsidRDefault="00936EEB" w:rsidP="00936EEB">
      <w:pPr>
        <w:pStyle w:val="NoSpacing"/>
        <w:rPr>
          <w:rFonts w:ascii="Times New Roman" w:hAnsi="Times New Roman" w:cs="Times New Roman"/>
          <w:spacing w:val="10"/>
        </w:rPr>
      </w:pPr>
      <w:r w:rsidRPr="0094371F">
        <w:rPr>
          <w:rFonts w:ascii="Times New Roman" w:hAnsi="Times New Roman" w:cs="Times New Roman"/>
          <w:spacing w:val="10"/>
          <w:lang w:val="en-CA"/>
        </w:rPr>
        <w:fldChar w:fldCharType="begin"/>
      </w:r>
      <w:r w:rsidRPr="0094371F">
        <w:rPr>
          <w:rFonts w:ascii="Times New Roman" w:hAnsi="Times New Roman" w:cs="Times New Roman"/>
          <w:spacing w:val="10"/>
          <w:lang w:val="en-CA"/>
        </w:rPr>
        <w:instrText xml:space="preserve"> SEQ CHAPTER \h \r 1</w:instrText>
      </w:r>
      <w:r w:rsidRPr="0094371F">
        <w:rPr>
          <w:rFonts w:ascii="Times New Roman" w:hAnsi="Times New Roman" w:cs="Times New Roman"/>
          <w:spacing w:val="10"/>
          <w:lang w:val="en-CA"/>
        </w:rPr>
        <w:fldChar w:fldCharType="end"/>
      </w:r>
      <w:r w:rsidRPr="0094371F">
        <w:rPr>
          <w:rFonts w:ascii="Times New Roman" w:hAnsi="Times New Roman" w:cs="Times New Roman"/>
          <w:spacing w:val="10"/>
        </w:rPr>
        <w:t xml:space="preserve">Date:  </w:t>
      </w:r>
      <w:r w:rsidRPr="0094371F">
        <w:rPr>
          <w:rFonts w:ascii="Times New Roman" w:hAnsi="Times New Roman" w:cs="Times New Roman"/>
          <w:spacing w:val="10"/>
        </w:rPr>
        <w:fldChar w:fldCharType="begin"/>
      </w:r>
      <w:r w:rsidRPr="0094371F">
        <w:rPr>
          <w:rFonts w:ascii="Times New Roman" w:hAnsi="Times New Roman" w:cs="Times New Roman"/>
          <w:spacing w:val="10"/>
        </w:rPr>
        <w:instrText xml:space="preserve"> DATE \@ "MMMM d, yyyy" </w:instrText>
      </w:r>
      <w:r w:rsidRPr="0094371F">
        <w:rPr>
          <w:rFonts w:ascii="Times New Roman" w:hAnsi="Times New Roman" w:cs="Times New Roman"/>
          <w:spacing w:val="10"/>
        </w:rPr>
        <w:fldChar w:fldCharType="separate"/>
      </w:r>
      <w:r w:rsidR="006061A7">
        <w:rPr>
          <w:rFonts w:ascii="Times New Roman" w:hAnsi="Times New Roman" w:cs="Times New Roman"/>
          <w:noProof/>
          <w:spacing w:val="10"/>
        </w:rPr>
        <w:t>June 12, 2017</w:t>
      </w:r>
      <w:r w:rsidRPr="0094371F">
        <w:rPr>
          <w:rFonts w:ascii="Times New Roman" w:hAnsi="Times New Roman" w:cs="Times New Roman"/>
          <w:spacing w:val="10"/>
        </w:rPr>
        <w:fldChar w:fldCharType="end"/>
      </w:r>
      <w:r w:rsidRPr="0094371F">
        <w:rPr>
          <w:rFonts w:ascii="Times New Roman" w:hAnsi="Times New Roman" w:cs="Times New Roman"/>
          <w:spacing w:val="10"/>
        </w:rPr>
        <w:tab/>
      </w:r>
    </w:p>
    <w:p w14:paraId="3EEFB555" w14:textId="6B324119" w:rsidR="00936EEB" w:rsidRDefault="00936EEB" w:rsidP="00936EEB">
      <w:pPr>
        <w:pStyle w:val="NoSpacing"/>
        <w:rPr>
          <w:rFonts w:ascii="Times New Roman" w:hAnsi="Times New Roman" w:cs="Times New Roman"/>
          <w:spacing w:val="10"/>
        </w:rPr>
      </w:pPr>
      <w:r w:rsidRPr="0094371F">
        <w:rPr>
          <w:rFonts w:ascii="Times New Roman" w:hAnsi="Times New Roman" w:cs="Times New Roman"/>
          <w:spacing w:val="10"/>
        </w:rPr>
        <w:tab/>
      </w:r>
      <w:r w:rsidRPr="0094371F">
        <w:rPr>
          <w:rFonts w:ascii="Times New Roman" w:hAnsi="Times New Roman" w:cs="Times New Roman"/>
          <w:spacing w:val="10"/>
        </w:rPr>
        <w:tab/>
      </w:r>
    </w:p>
    <w:p w14:paraId="0D0C4224" w14:textId="77777777" w:rsidR="00936EEB" w:rsidRDefault="00936EEB" w:rsidP="00936EEB">
      <w:pPr>
        <w:pStyle w:val="NoSpacing"/>
        <w:rPr>
          <w:rFonts w:ascii="Times New Roman" w:hAnsi="Times New Roman" w:cs="Times New Roman"/>
          <w:spacing w:val="10"/>
        </w:rPr>
      </w:pPr>
    </w:p>
    <w:p w14:paraId="6639055E" w14:textId="225E9DCD" w:rsidR="008B0F5A" w:rsidRPr="005E75E1" w:rsidRDefault="008B0F5A" w:rsidP="00A43943">
      <w:pPr>
        <w:pStyle w:val="NoSpacing"/>
        <w:ind w:left="4320"/>
      </w:pPr>
    </w:p>
    <w:sectPr w:rsidR="008B0F5A" w:rsidRPr="005E75E1" w:rsidSect="006C17B3">
      <w:footerReference w:type="default" r:id="rId8"/>
      <w:pgSz w:w="12240" w:h="15840"/>
      <w:pgMar w:top="1152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C6E2" w14:textId="77777777" w:rsidR="00820D76" w:rsidRDefault="00820D76" w:rsidP="00820D76">
      <w:r>
        <w:separator/>
      </w:r>
    </w:p>
  </w:endnote>
  <w:endnote w:type="continuationSeparator" w:id="0">
    <w:p w14:paraId="69A74C0C" w14:textId="77777777" w:rsidR="00820D76" w:rsidRDefault="00820D76" w:rsidP="008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5177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D4A0F0" w14:textId="77777777" w:rsidR="00B1241B" w:rsidRDefault="00B124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061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061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2EFD04" w14:textId="77777777" w:rsidR="00B1241B" w:rsidRDefault="00B1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9592" w14:textId="77777777" w:rsidR="00820D76" w:rsidRDefault="00820D76" w:rsidP="00820D76">
      <w:r>
        <w:separator/>
      </w:r>
    </w:p>
  </w:footnote>
  <w:footnote w:type="continuationSeparator" w:id="0">
    <w:p w14:paraId="08301D96" w14:textId="77777777" w:rsidR="00820D76" w:rsidRDefault="00820D76" w:rsidP="00820D76">
      <w:r>
        <w:continuationSeparator/>
      </w:r>
    </w:p>
  </w:footnote>
  <w:footnote w:id="1">
    <w:p w14:paraId="13AA77B2" w14:textId="4929433D" w:rsidR="009F5F17" w:rsidRPr="00D83A89" w:rsidRDefault="009F5F17" w:rsidP="009F5F17">
      <w:pPr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 </w:t>
      </w:r>
      <w:r w:rsidR="00D83A89">
        <w:t xml:space="preserve">Pursuant to </w:t>
      </w:r>
      <w:r w:rsidRPr="00D83A89">
        <w:t>Federal Rule 26, the proposed discovery plan must include: “any issues about disclosure, discovery, or preservation of electronically stored information, including the forms or forms in which it should be produced</w:t>
      </w:r>
      <w:r w:rsidR="00895276">
        <w:t>.</w:t>
      </w:r>
      <w:r w:rsidRPr="00D83A89">
        <w:t>”  F</w:t>
      </w:r>
      <w:r w:rsidR="008F3E16">
        <w:t>ed</w:t>
      </w:r>
      <w:r w:rsidRPr="00D83A89">
        <w:t>. R. Civ. P. 26(f)(3)(C)</w:t>
      </w:r>
      <w:r w:rsidR="00B904A8">
        <w:t>.</w:t>
      </w:r>
    </w:p>
    <w:p w14:paraId="0DBEA509" w14:textId="77777777" w:rsidR="009F5F17" w:rsidRPr="00D83A89" w:rsidRDefault="009F5F17" w:rsidP="009F5F17">
      <w:pPr>
        <w:shd w:val="clear" w:color="auto" w:fill="FFFFFF" w:themeFill="background1"/>
      </w:pPr>
    </w:p>
    <w:p w14:paraId="1E6BF8CE" w14:textId="0533149D" w:rsidR="009F5F17" w:rsidRDefault="009F5F17" w:rsidP="009F5F17">
      <w:pPr>
        <w:pStyle w:val="FootnoteText"/>
        <w:shd w:val="clear" w:color="auto" w:fill="FFFFFF" w:themeFill="background1"/>
      </w:pPr>
    </w:p>
  </w:footnote>
  <w:footnote w:id="2">
    <w:p w14:paraId="1635C6E0" w14:textId="469BC5EA" w:rsidR="00D83A89" w:rsidRDefault="00F2405B" w:rsidP="00F56362">
      <w:pPr>
        <w:pStyle w:val="FootnoteText"/>
        <w:rPr>
          <w:rFonts w:ascii="Times New Roman" w:hAnsi="Times New Roman" w:cs="Times New Roman"/>
          <w:color w:val="000000"/>
          <w:sz w:val="24"/>
          <w:szCs w:val="24"/>
        </w:rPr>
      </w:pPr>
      <w:r w:rsidRPr="00D83A8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3A89">
        <w:rPr>
          <w:rFonts w:ascii="Times New Roman" w:hAnsi="Times New Roman" w:cs="Times New Roman"/>
          <w:sz w:val="24"/>
          <w:szCs w:val="24"/>
        </w:rPr>
        <w:t xml:space="preserve">  The parties may propose </w:t>
      </w:r>
      <w:r w:rsidR="009F5F17" w:rsidRPr="00D83A89">
        <w:rPr>
          <w:rFonts w:ascii="Times New Roman" w:hAnsi="Times New Roman" w:cs="Times New Roman"/>
          <w:sz w:val="24"/>
          <w:szCs w:val="24"/>
        </w:rPr>
        <w:t xml:space="preserve">an alternative briefing order for dispositive motions.  </w:t>
      </w:r>
      <w:r w:rsidR="009F5F17" w:rsidRPr="00D83A89">
        <w:rPr>
          <w:rFonts w:ascii="Times New Roman" w:hAnsi="Times New Roman" w:cs="Times New Roman"/>
          <w:b/>
          <w:sz w:val="24"/>
          <w:szCs w:val="24"/>
        </w:rPr>
        <w:t xml:space="preserve">However, </w:t>
      </w:r>
      <w:r w:rsidRPr="00D83A89">
        <w:rPr>
          <w:rFonts w:ascii="Times New Roman" w:hAnsi="Times New Roman" w:cs="Times New Roman"/>
          <w:b/>
          <w:color w:val="000000"/>
          <w:sz w:val="24"/>
          <w:szCs w:val="24"/>
        </w:rPr>
        <w:t>the parties shall avoid proposing a schedule that contains submission of simultaneous dispositive cross-motions.</w:t>
      </w:r>
      <w:r w:rsidRPr="00D83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6CF381" w14:textId="77777777" w:rsidR="004133A8" w:rsidRPr="00F56362" w:rsidRDefault="004133A8" w:rsidP="00F56362">
      <w:pPr>
        <w:pStyle w:val="FootnoteText"/>
        <w:rPr>
          <w:rFonts w:ascii="Times New Roman" w:hAnsi="Times New Roman" w:cs="Times New Roman"/>
          <w:color w:val="000000"/>
          <w:sz w:val="24"/>
          <w:szCs w:val="24"/>
        </w:rPr>
      </w:pPr>
    </w:p>
  </w:footnote>
  <w:footnote w:id="3">
    <w:p w14:paraId="6C1A07A7" w14:textId="21B4AC11" w:rsidR="00AE335B" w:rsidRDefault="00D83A89" w:rsidP="00B904A8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3A8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D83A89">
        <w:rPr>
          <w:rFonts w:ascii="Times New Roman" w:hAnsi="Times New Roman" w:cs="Times New Roman"/>
          <w:sz w:val="24"/>
          <w:szCs w:val="24"/>
        </w:rPr>
        <w:t xml:space="preserve"> The parties shall include any proposed changes to this section in their proposed order.</w:t>
      </w:r>
    </w:p>
    <w:p w14:paraId="51C67B3F" w14:textId="77777777" w:rsidR="004133A8" w:rsidRPr="00D83A89" w:rsidRDefault="004133A8" w:rsidP="00B904A8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</w:footnote>
  <w:footnote w:id="4">
    <w:p w14:paraId="14CBDE40" w14:textId="77777777" w:rsidR="00AE335B" w:rsidRPr="00D83A89" w:rsidRDefault="00AE335B" w:rsidP="00AE335B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83A89">
        <w:rPr>
          <w:rFonts w:ascii="Times New Roman" w:hAnsi="Times New Roman" w:cs="Times New Roman"/>
          <w:sz w:val="24"/>
          <w:szCs w:val="24"/>
        </w:rPr>
        <w:t>The parties shall include any proposed changes to this section in their proposed order.</w:t>
      </w:r>
    </w:p>
    <w:p w14:paraId="6CA32524" w14:textId="030292F1" w:rsidR="00AE335B" w:rsidRDefault="00AE335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7C44"/>
    <w:multiLevelType w:val="hybridMultilevel"/>
    <w:tmpl w:val="07DAB34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BF92807"/>
    <w:multiLevelType w:val="hybridMultilevel"/>
    <w:tmpl w:val="A8F417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A81FD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D3169"/>
    <w:multiLevelType w:val="hybridMultilevel"/>
    <w:tmpl w:val="07B0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8B"/>
    <w:rsid w:val="00000DA4"/>
    <w:rsid w:val="00002999"/>
    <w:rsid w:val="00073540"/>
    <w:rsid w:val="00092A62"/>
    <w:rsid w:val="000E7992"/>
    <w:rsid w:val="00112E8D"/>
    <w:rsid w:val="001206C6"/>
    <w:rsid w:val="00143F14"/>
    <w:rsid w:val="00176A6C"/>
    <w:rsid w:val="00191A33"/>
    <w:rsid w:val="00192C0D"/>
    <w:rsid w:val="001A0F8F"/>
    <w:rsid w:val="001A158E"/>
    <w:rsid w:val="00282270"/>
    <w:rsid w:val="002B1BB4"/>
    <w:rsid w:val="002E6498"/>
    <w:rsid w:val="00323E86"/>
    <w:rsid w:val="00387AA8"/>
    <w:rsid w:val="003C3B7C"/>
    <w:rsid w:val="003C7E1F"/>
    <w:rsid w:val="00411A2B"/>
    <w:rsid w:val="004133A8"/>
    <w:rsid w:val="004C0974"/>
    <w:rsid w:val="005434B9"/>
    <w:rsid w:val="00587A57"/>
    <w:rsid w:val="005E51C8"/>
    <w:rsid w:val="005E75E1"/>
    <w:rsid w:val="006061A7"/>
    <w:rsid w:val="00690BAF"/>
    <w:rsid w:val="006C17B3"/>
    <w:rsid w:val="00703189"/>
    <w:rsid w:val="0074382F"/>
    <w:rsid w:val="007454D1"/>
    <w:rsid w:val="00771B6D"/>
    <w:rsid w:val="007906FD"/>
    <w:rsid w:val="00820D76"/>
    <w:rsid w:val="00892829"/>
    <w:rsid w:val="00895276"/>
    <w:rsid w:val="008B0F5A"/>
    <w:rsid w:val="008D13E3"/>
    <w:rsid w:val="008F3E16"/>
    <w:rsid w:val="00912437"/>
    <w:rsid w:val="00930621"/>
    <w:rsid w:val="00936EEB"/>
    <w:rsid w:val="0094371F"/>
    <w:rsid w:val="0098138B"/>
    <w:rsid w:val="009824C4"/>
    <w:rsid w:val="009826C7"/>
    <w:rsid w:val="009877CA"/>
    <w:rsid w:val="009B5910"/>
    <w:rsid w:val="009C549F"/>
    <w:rsid w:val="009F5F17"/>
    <w:rsid w:val="00A43943"/>
    <w:rsid w:val="00A80A02"/>
    <w:rsid w:val="00AE335B"/>
    <w:rsid w:val="00B1241B"/>
    <w:rsid w:val="00B204F5"/>
    <w:rsid w:val="00B471A8"/>
    <w:rsid w:val="00B848D2"/>
    <w:rsid w:val="00B904A8"/>
    <w:rsid w:val="00BE25AF"/>
    <w:rsid w:val="00BE42BD"/>
    <w:rsid w:val="00C078DB"/>
    <w:rsid w:val="00C46BFF"/>
    <w:rsid w:val="00C66570"/>
    <w:rsid w:val="00C91978"/>
    <w:rsid w:val="00CA697D"/>
    <w:rsid w:val="00D13538"/>
    <w:rsid w:val="00D80AFD"/>
    <w:rsid w:val="00D83A89"/>
    <w:rsid w:val="00DC1594"/>
    <w:rsid w:val="00DD50BF"/>
    <w:rsid w:val="00DF2FBE"/>
    <w:rsid w:val="00E12383"/>
    <w:rsid w:val="00E701F9"/>
    <w:rsid w:val="00EE4C10"/>
    <w:rsid w:val="00F11BC7"/>
    <w:rsid w:val="00F2405B"/>
    <w:rsid w:val="00F316E2"/>
    <w:rsid w:val="00F47E02"/>
    <w:rsid w:val="00F56362"/>
    <w:rsid w:val="00F62DE9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8174"/>
  <w15:docId w15:val="{78F8C9AC-4AA8-4266-86B7-33FBBD1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8B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E02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D76"/>
    <w:pPr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D7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1B"/>
  </w:style>
  <w:style w:type="paragraph" w:styleId="Footer">
    <w:name w:val="footer"/>
    <w:basedOn w:val="Normal"/>
    <w:link w:val="FooterChar"/>
    <w:uiPriority w:val="99"/>
    <w:unhideWhenUsed/>
    <w:rsid w:val="00B12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41B"/>
  </w:style>
  <w:style w:type="character" w:styleId="CommentReference">
    <w:name w:val="annotation reference"/>
    <w:basedOn w:val="DefaultParagraphFont"/>
    <w:uiPriority w:val="99"/>
    <w:semiHidden/>
    <w:unhideWhenUsed/>
    <w:rsid w:val="00F62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518E-B1DE-4BC4-8F09-F4997FD2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 District &amp; Bankruptcy</dc:creator>
  <cp:lastModifiedBy>Delores </cp:lastModifiedBy>
  <cp:revision>2</cp:revision>
  <dcterms:created xsi:type="dcterms:W3CDTF">2017-06-13T00:16:00Z</dcterms:created>
  <dcterms:modified xsi:type="dcterms:W3CDTF">2017-06-13T00:16:00Z</dcterms:modified>
</cp:coreProperties>
</file>